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39" w:rsidRPr="00AF1C39" w:rsidRDefault="00AF1C39" w:rsidP="00AF1C39">
      <w:pPr>
        <w:shd w:val="clear" w:color="auto" w:fill="FFFFFF"/>
        <w:spacing w:after="0" w:line="240" w:lineRule="auto"/>
        <w:textAlignment w:val="baseline"/>
        <w:rPr>
          <w:rFonts w:ascii="Tahoma" w:eastAsia="Times New Roman" w:hAnsi="Tahoma" w:cs="Tahoma"/>
          <w:color w:val="222222"/>
          <w:sz w:val="24"/>
          <w:szCs w:val="24"/>
          <w:lang w:val="uk-UA" w:eastAsia="ru-RU"/>
        </w:rPr>
      </w:pPr>
      <w:bookmarkStart w:id="0" w:name="_GoBack"/>
      <w:bookmarkEnd w:id="0"/>
    </w:p>
    <w:p w:rsidR="00AF1C39" w:rsidRPr="00AF1C39" w:rsidRDefault="00AF1C39" w:rsidP="00AF1C39">
      <w:pPr>
        <w:shd w:val="clear" w:color="auto" w:fill="FFFFFF"/>
        <w:spacing w:after="0" w:line="240" w:lineRule="auto"/>
        <w:textAlignment w:val="baseline"/>
        <w:rPr>
          <w:rFonts w:ascii="Tahoma" w:eastAsia="Times New Roman" w:hAnsi="Tahoma" w:cs="Tahoma"/>
          <w:color w:val="222222"/>
          <w:sz w:val="24"/>
          <w:szCs w:val="24"/>
          <w:lang w:val="uk-UA" w:eastAsia="ru-RU"/>
        </w:rPr>
      </w:pPr>
      <w:r w:rsidRPr="00467CBF">
        <w:rPr>
          <w:rFonts w:ascii="Tahoma" w:eastAsia="Times New Roman" w:hAnsi="Tahoma" w:cs="Tahoma"/>
          <w:b/>
          <w:bCs/>
          <w:color w:val="222222"/>
          <w:sz w:val="24"/>
          <w:szCs w:val="24"/>
          <w:bdr w:val="none" w:sz="0" w:space="0" w:color="auto" w:frame="1"/>
          <w:lang w:val="uk-UA" w:eastAsia="ru-RU"/>
        </w:rPr>
        <w:t>Критерії оцінювання навчальних досягнень учнів із захисту Вітчизни</w:t>
      </w:r>
    </w:p>
    <w:p w:rsidR="00AF1C39" w:rsidRPr="00AF1C39" w:rsidRDefault="00AF1C39" w:rsidP="00AF1C39">
      <w:pPr>
        <w:shd w:val="clear" w:color="auto" w:fill="FFFFFF"/>
        <w:spacing w:after="0" w:line="240" w:lineRule="auto"/>
        <w:textAlignment w:val="baseline"/>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 </w:t>
      </w:r>
    </w:p>
    <w:tbl>
      <w:tblPr>
        <w:tblW w:w="9645" w:type="dxa"/>
        <w:shd w:val="clear" w:color="auto" w:fill="FFFFFF"/>
        <w:tblCellMar>
          <w:left w:w="0" w:type="dxa"/>
          <w:right w:w="0" w:type="dxa"/>
        </w:tblCellMar>
        <w:tblLook w:val="04A0" w:firstRow="1" w:lastRow="0" w:firstColumn="1" w:lastColumn="0" w:noHBand="0" w:noVBand="1"/>
      </w:tblPr>
      <w:tblGrid>
        <w:gridCol w:w="2549"/>
        <w:gridCol w:w="1222"/>
        <w:gridCol w:w="5874"/>
      </w:tblGrid>
      <w:tr w:rsidR="00AF1C39" w:rsidRPr="008536E0" w:rsidTr="00AF1C39">
        <w:trPr>
          <w:tblHeader/>
        </w:trPr>
        <w:tc>
          <w:tcPr>
            <w:tcW w:w="21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467CBF">
              <w:rPr>
                <w:rFonts w:ascii="Tahoma" w:eastAsia="Times New Roman" w:hAnsi="Tahoma" w:cs="Tahoma"/>
                <w:b/>
                <w:bCs/>
                <w:color w:val="222222"/>
                <w:sz w:val="24"/>
                <w:szCs w:val="24"/>
                <w:bdr w:val="none" w:sz="0" w:space="0" w:color="auto" w:frame="1"/>
                <w:lang w:val="uk-UA" w:eastAsia="ru-RU"/>
              </w:rPr>
              <w:t>Рівень компетентності</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467CBF">
              <w:rPr>
                <w:rFonts w:ascii="Tahoma" w:eastAsia="Times New Roman" w:hAnsi="Tahoma" w:cs="Tahoma"/>
                <w:b/>
                <w:bCs/>
                <w:color w:val="222222"/>
                <w:sz w:val="24"/>
                <w:szCs w:val="24"/>
                <w:bdr w:val="none" w:sz="0" w:space="0" w:color="auto" w:frame="1"/>
                <w:lang w:val="uk-UA" w:eastAsia="ru-RU"/>
              </w:rPr>
              <w:t>Бали</w:t>
            </w:r>
          </w:p>
        </w:tc>
        <w:tc>
          <w:tcPr>
            <w:tcW w:w="63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467CBF">
              <w:rPr>
                <w:rFonts w:ascii="Tahoma" w:eastAsia="Times New Roman" w:hAnsi="Tahoma" w:cs="Tahoma"/>
                <w:b/>
                <w:bCs/>
                <w:color w:val="222222"/>
                <w:sz w:val="24"/>
                <w:szCs w:val="24"/>
                <w:bdr w:val="none" w:sz="0" w:space="0" w:color="auto" w:frame="1"/>
                <w:lang w:val="uk-UA" w:eastAsia="ru-RU"/>
              </w:rPr>
              <w:t>Критерії оцінювання якості знань, умінь і навичок учнів</w:t>
            </w:r>
          </w:p>
        </w:tc>
      </w:tr>
      <w:tr w:rsidR="00AF1C39" w:rsidRPr="00AF1C39" w:rsidTr="00AF1C39">
        <w:trPr>
          <w:tblHeader/>
        </w:trPr>
        <w:tc>
          <w:tcPr>
            <w:tcW w:w="21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467CBF">
              <w:rPr>
                <w:rFonts w:ascii="Tahoma" w:eastAsia="Times New Roman" w:hAnsi="Tahoma" w:cs="Tahoma"/>
                <w:b/>
                <w:bCs/>
                <w:color w:val="222222"/>
                <w:sz w:val="24"/>
                <w:szCs w:val="24"/>
                <w:bdr w:val="none" w:sz="0" w:space="0" w:color="auto" w:frame="1"/>
                <w:lang w:val="uk-UA" w:eastAsia="ru-RU"/>
              </w:rPr>
              <w:t>1</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467CBF">
              <w:rPr>
                <w:rFonts w:ascii="Tahoma" w:eastAsia="Times New Roman" w:hAnsi="Tahoma" w:cs="Tahoma"/>
                <w:b/>
                <w:bCs/>
                <w:color w:val="222222"/>
                <w:sz w:val="24"/>
                <w:szCs w:val="24"/>
                <w:bdr w:val="none" w:sz="0" w:space="0" w:color="auto" w:frame="1"/>
                <w:lang w:val="uk-UA" w:eastAsia="ru-RU"/>
              </w:rPr>
              <w:t>2</w:t>
            </w:r>
          </w:p>
        </w:tc>
        <w:tc>
          <w:tcPr>
            <w:tcW w:w="63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467CBF">
              <w:rPr>
                <w:rFonts w:ascii="Tahoma" w:eastAsia="Times New Roman" w:hAnsi="Tahoma" w:cs="Tahoma"/>
                <w:b/>
                <w:bCs/>
                <w:color w:val="222222"/>
                <w:sz w:val="24"/>
                <w:szCs w:val="24"/>
                <w:bdr w:val="none" w:sz="0" w:space="0" w:color="auto" w:frame="1"/>
                <w:lang w:val="uk-UA" w:eastAsia="ru-RU"/>
              </w:rPr>
              <w:t>3</w:t>
            </w:r>
          </w:p>
        </w:tc>
      </w:tr>
      <w:tr w:rsidR="00AF1C39" w:rsidRPr="008536E0" w:rsidTr="00AF1C39">
        <w:tc>
          <w:tcPr>
            <w:tcW w:w="213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І. Низький</w:t>
            </w:r>
            <w:r w:rsidRPr="00AF1C39">
              <w:rPr>
                <w:rFonts w:ascii="Tahoma" w:eastAsia="Times New Roman" w:hAnsi="Tahoma" w:cs="Tahoma"/>
                <w:color w:val="222222"/>
                <w:sz w:val="24"/>
                <w:szCs w:val="24"/>
                <w:lang w:val="uk-UA" w:eastAsia="ru-RU"/>
              </w:rPr>
              <w:br/>
              <w:t>рівень</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1</w:t>
            </w:r>
          </w:p>
        </w:tc>
        <w:tc>
          <w:tcPr>
            <w:tcW w:w="63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Учень може розрізняти об’єкт вивчення і відтворити деякі його елементи. Володіє навчальним матеріалом на рівні елементарного розпізнавання і відтворення окремих фактів, елементів, об’єктів, що відтворюються учнем окремими словами чи реченнями з постійною допомогою викладача, виконує лише фрагменти практичних завдань</w:t>
            </w:r>
          </w:p>
        </w:tc>
      </w:tr>
      <w:tr w:rsidR="00AF1C39" w:rsidRPr="008536E0" w:rsidTr="00AF1C3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2</w:t>
            </w:r>
          </w:p>
        </w:tc>
        <w:tc>
          <w:tcPr>
            <w:tcW w:w="63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Учень фрагментарно відтворює незначну частину навчального матеріалу, має поверхові уявлення про об’єкт вивчення, виявляє здатність викласти думку на елементарному рівні, має елементарні навички, практичні завдання виконує лише з допомогою викладача</w:t>
            </w:r>
          </w:p>
        </w:tc>
      </w:tr>
      <w:tr w:rsidR="00AF1C39" w:rsidRPr="00AF1C39" w:rsidTr="00AF1C3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3</w:t>
            </w:r>
          </w:p>
        </w:tc>
        <w:tc>
          <w:tcPr>
            <w:tcW w:w="63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Учень відтворює менше половини навчального матеріалу, за допомогою викладача виконує елементарні завдання, розрізняє елементи техніки виконання нормативних вимог і здатний виконати незначну їх частину</w:t>
            </w:r>
          </w:p>
        </w:tc>
      </w:tr>
      <w:tr w:rsidR="00AF1C39" w:rsidRPr="008536E0" w:rsidTr="00AF1C39">
        <w:tc>
          <w:tcPr>
            <w:tcW w:w="213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ІІ. Середній</w:t>
            </w:r>
            <w:r w:rsidRPr="00467CBF">
              <w:rPr>
                <w:rFonts w:ascii="Tahoma" w:eastAsia="Times New Roman" w:hAnsi="Tahoma" w:cs="Tahoma"/>
                <w:color w:val="222222"/>
                <w:sz w:val="24"/>
                <w:szCs w:val="24"/>
                <w:lang w:val="uk-UA" w:eastAsia="ru-RU"/>
              </w:rPr>
              <w:t xml:space="preserve"> </w:t>
            </w:r>
            <w:r w:rsidRPr="00AF1C39">
              <w:rPr>
                <w:rFonts w:ascii="Tahoma" w:eastAsia="Times New Roman" w:hAnsi="Tahoma" w:cs="Tahoma"/>
                <w:color w:val="222222"/>
                <w:sz w:val="24"/>
                <w:szCs w:val="24"/>
                <w:lang w:val="uk-UA" w:eastAsia="ru-RU"/>
              </w:rPr>
              <w:t>рівень</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4</w:t>
            </w:r>
          </w:p>
        </w:tc>
        <w:tc>
          <w:tcPr>
            <w:tcW w:w="63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Учень знає близько половини навчального матеріалу, здатний відтворювати його не в повному обсязі відповідно до тексту підручника або пояснення викладача, його вміння і навички дають змогу виконувати практичні дії на рівні нижчої межі середнього рівня нормативного часу</w:t>
            </w:r>
          </w:p>
        </w:tc>
      </w:tr>
      <w:tr w:rsidR="00AF1C39" w:rsidRPr="00AF1C39" w:rsidTr="00AF1C3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5</w:t>
            </w:r>
          </w:p>
        </w:tc>
        <w:tc>
          <w:tcPr>
            <w:tcW w:w="63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 xml:space="preserve">Учень розуміє основний навчальний матеріал, здатний дати визначення понять, але допускає помилки. За допомогою викладача може </w:t>
            </w:r>
            <w:proofErr w:type="spellStart"/>
            <w:r w:rsidRPr="00AF1C39">
              <w:rPr>
                <w:rFonts w:ascii="Tahoma" w:eastAsia="Times New Roman" w:hAnsi="Tahoma" w:cs="Tahoma"/>
                <w:color w:val="222222"/>
                <w:sz w:val="24"/>
                <w:szCs w:val="24"/>
                <w:lang w:val="uk-UA" w:eastAsia="ru-RU"/>
              </w:rPr>
              <w:t>логічно</w:t>
            </w:r>
            <w:proofErr w:type="spellEnd"/>
            <w:r w:rsidRPr="00AF1C39">
              <w:rPr>
                <w:rFonts w:ascii="Tahoma" w:eastAsia="Times New Roman" w:hAnsi="Tahoma" w:cs="Tahoma"/>
                <w:color w:val="222222"/>
                <w:sz w:val="24"/>
                <w:szCs w:val="24"/>
                <w:lang w:val="uk-UA" w:eastAsia="ru-RU"/>
              </w:rPr>
              <w:t xml:space="preserve"> відтворювати значну його частину, його уміння і навички дають змогу виконувати практичні дії на рівні середньої межі нормативного часу</w:t>
            </w:r>
          </w:p>
        </w:tc>
      </w:tr>
      <w:tr w:rsidR="00AF1C39" w:rsidRPr="00AF1C39" w:rsidTr="00AF1C3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6</w:t>
            </w:r>
          </w:p>
        </w:tc>
        <w:tc>
          <w:tcPr>
            <w:tcW w:w="63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467CBF"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Учень виявляє знання і розуміння основних положень навчального матеріалу, відповіді його правильні, він може відтворити значну частину теоретичного матеріалу, за допомогою викладача може його аналізувати, порівнювати та робити висновки, здатний виконувати контрольні нормативи на рівні вищої межі середнього нормативного часу</w:t>
            </w:r>
          </w:p>
          <w:p w:rsidR="00467CBF" w:rsidRPr="00AF1C39" w:rsidRDefault="00467CBF" w:rsidP="00AF1C39">
            <w:pPr>
              <w:spacing w:after="0" w:line="240" w:lineRule="auto"/>
              <w:rPr>
                <w:rFonts w:ascii="Tahoma" w:eastAsia="Times New Roman" w:hAnsi="Tahoma" w:cs="Tahoma"/>
                <w:color w:val="222222"/>
                <w:sz w:val="24"/>
                <w:szCs w:val="24"/>
                <w:lang w:val="uk-UA" w:eastAsia="ru-RU"/>
              </w:rPr>
            </w:pPr>
          </w:p>
        </w:tc>
      </w:tr>
      <w:tr w:rsidR="00AF1C39" w:rsidRPr="008536E0" w:rsidTr="00AF1C39">
        <w:tc>
          <w:tcPr>
            <w:tcW w:w="213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467CBF" w:rsidP="00AF1C39">
            <w:pPr>
              <w:spacing w:after="0" w:line="240" w:lineRule="auto"/>
              <w:rPr>
                <w:rFonts w:ascii="Tahoma" w:eastAsia="Times New Roman" w:hAnsi="Tahoma" w:cs="Tahoma"/>
                <w:color w:val="222222"/>
                <w:sz w:val="24"/>
                <w:szCs w:val="24"/>
                <w:lang w:val="uk-UA" w:eastAsia="ru-RU"/>
              </w:rPr>
            </w:pPr>
            <w:r w:rsidRPr="00467CBF">
              <w:rPr>
                <w:rFonts w:ascii="Tahoma" w:eastAsia="Times New Roman" w:hAnsi="Tahoma" w:cs="Tahoma"/>
                <w:color w:val="222222"/>
                <w:sz w:val="24"/>
                <w:szCs w:val="24"/>
                <w:lang w:val="uk-UA" w:eastAsia="ru-RU"/>
              </w:rPr>
              <w:t>ІІІ</w:t>
            </w:r>
            <w:r w:rsidR="00AF1C39" w:rsidRPr="00AF1C39">
              <w:rPr>
                <w:rFonts w:ascii="Tahoma" w:eastAsia="Times New Roman" w:hAnsi="Tahoma" w:cs="Tahoma"/>
                <w:color w:val="222222"/>
                <w:sz w:val="24"/>
                <w:szCs w:val="24"/>
                <w:lang w:val="uk-UA" w:eastAsia="ru-RU"/>
              </w:rPr>
              <w:t>. Достатній</w:t>
            </w:r>
            <w:r w:rsidR="00AF1C39" w:rsidRPr="00467CBF">
              <w:rPr>
                <w:rFonts w:ascii="Tahoma" w:eastAsia="Times New Roman" w:hAnsi="Tahoma" w:cs="Tahoma"/>
                <w:color w:val="222222"/>
                <w:sz w:val="24"/>
                <w:szCs w:val="24"/>
                <w:lang w:val="uk-UA" w:eastAsia="ru-RU"/>
              </w:rPr>
              <w:t xml:space="preserve"> </w:t>
            </w:r>
            <w:r w:rsidR="00AF1C39" w:rsidRPr="00AF1C39">
              <w:rPr>
                <w:rFonts w:ascii="Tahoma" w:eastAsia="Times New Roman" w:hAnsi="Tahoma" w:cs="Tahoma"/>
                <w:color w:val="222222"/>
                <w:sz w:val="24"/>
                <w:szCs w:val="24"/>
                <w:lang w:val="uk-UA" w:eastAsia="ru-RU"/>
              </w:rPr>
              <w:lastRenderedPageBreak/>
              <w:t>рівень</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lastRenderedPageBreak/>
              <w:t>7</w:t>
            </w:r>
          </w:p>
        </w:tc>
        <w:tc>
          <w:tcPr>
            <w:tcW w:w="63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 xml:space="preserve">Учень виявляє знання і розуміння переважної </w:t>
            </w:r>
            <w:r w:rsidRPr="00AF1C39">
              <w:rPr>
                <w:rFonts w:ascii="Tahoma" w:eastAsia="Times New Roman" w:hAnsi="Tahoma" w:cs="Tahoma"/>
                <w:color w:val="222222"/>
                <w:sz w:val="24"/>
                <w:szCs w:val="24"/>
                <w:lang w:val="uk-UA" w:eastAsia="ru-RU"/>
              </w:rPr>
              <w:lastRenderedPageBreak/>
              <w:t>більшості навчального матеріалу, здатний застосовувати його на рівні стандартних вимог, частково контролювати власні навчальні дії, рівень практичних умінь  і навичок дає змогу виконувати нормативи на рівні нижчої межі достатнього нормативного часу</w:t>
            </w:r>
          </w:p>
        </w:tc>
      </w:tr>
      <w:tr w:rsidR="00AF1C39" w:rsidRPr="00AF1C39" w:rsidTr="00AF1C3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8</w:t>
            </w:r>
          </w:p>
        </w:tc>
        <w:tc>
          <w:tcPr>
            <w:tcW w:w="63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Знання учня достатньо повні,  він вільно застосовує вивчений матеріал у стандартних ситуаціях, вміє аналізувати, робити висновки. Самостійно застосовує теоретичні знання для виконання практичних завдань. Виконує нормативи на рівні середньої межі достатнього нормативного часу.</w:t>
            </w:r>
          </w:p>
        </w:tc>
      </w:tr>
      <w:tr w:rsidR="00AF1C39" w:rsidRPr="008536E0" w:rsidTr="00AF1C3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9</w:t>
            </w:r>
          </w:p>
        </w:tc>
        <w:tc>
          <w:tcPr>
            <w:tcW w:w="63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Учень вільно володіє  вивченим матеріалом, вміє узагальнювати інформацію, застосовує її на практиці, рівень умінь і навичок при виконанні нормативів відповідає вищій межі достатнього нормативного часу</w:t>
            </w:r>
          </w:p>
        </w:tc>
      </w:tr>
      <w:tr w:rsidR="00AF1C39" w:rsidRPr="00AF1C39" w:rsidTr="00AF1C39">
        <w:tc>
          <w:tcPr>
            <w:tcW w:w="213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ІУ. Високий</w:t>
            </w:r>
            <w:r w:rsidRPr="00467CBF">
              <w:rPr>
                <w:rFonts w:ascii="Tahoma" w:eastAsia="Times New Roman" w:hAnsi="Tahoma" w:cs="Tahoma"/>
                <w:color w:val="222222"/>
                <w:sz w:val="24"/>
                <w:szCs w:val="24"/>
                <w:lang w:val="uk-UA" w:eastAsia="ru-RU"/>
              </w:rPr>
              <w:t xml:space="preserve"> </w:t>
            </w:r>
            <w:r w:rsidRPr="00AF1C39">
              <w:rPr>
                <w:rFonts w:ascii="Tahoma" w:eastAsia="Times New Roman" w:hAnsi="Tahoma" w:cs="Tahoma"/>
                <w:color w:val="222222"/>
                <w:sz w:val="24"/>
                <w:szCs w:val="24"/>
                <w:lang w:val="uk-UA" w:eastAsia="ru-RU"/>
              </w:rPr>
              <w:t>рівень</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10</w:t>
            </w:r>
          </w:p>
        </w:tc>
        <w:tc>
          <w:tcPr>
            <w:tcW w:w="63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Учень володіє глибокими, міцними знаннями, здатний використовувати їх у нестандартних ситуаціях.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поставлених завдань. Нормативи виконує на рівні нижчої межі високого рівня</w:t>
            </w:r>
          </w:p>
        </w:tc>
      </w:tr>
      <w:tr w:rsidR="00AF1C39" w:rsidRPr="00AF1C39" w:rsidTr="00AF1C3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11</w:t>
            </w:r>
          </w:p>
        </w:tc>
        <w:tc>
          <w:tcPr>
            <w:tcW w:w="63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Учень володіє узагальненими знаннями з предмета, вільно висловлює власні думки, визначає програму особистої пізнавальної діяльності без допомоги викладача знаходить джерела інформації і використовує одержані відомості відповідно до мети та завдань власної пізнавальної діяльності. Нормативи виконує на рівні середньої межі високого нормативного часу</w:t>
            </w:r>
          </w:p>
        </w:tc>
      </w:tr>
      <w:tr w:rsidR="00AF1C39" w:rsidRPr="008536E0" w:rsidTr="00AF1C3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12</w:t>
            </w:r>
          </w:p>
        </w:tc>
        <w:tc>
          <w:tcPr>
            <w:tcW w:w="63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F1C39" w:rsidRPr="00AF1C39" w:rsidRDefault="00AF1C39" w:rsidP="00AF1C39">
            <w:pPr>
              <w:spacing w:after="0" w:line="240" w:lineRule="auto"/>
              <w:rPr>
                <w:rFonts w:ascii="Tahoma" w:eastAsia="Times New Roman" w:hAnsi="Tahoma" w:cs="Tahoma"/>
                <w:color w:val="222222"/>
                <w:sz w:val="24"/>
                <w:szCs w:val="24"/>
                <w:lang w:val="uk-UA" w:eastAsia="ru-RU"/>
              </w:rPr>
            </w:pPr>
            <w:r w:rsidRPr="00AF1C39">
              <w:rPr>
                <w:rFonts w:ascii="Tahoma" w:eastAsia="Times New Roman" w:hAnsi="Tahoma" w:cs="Tahoma"/>
                <w:color w:val="222222"/>
                <w:sz w:val="24"/>
                <w:szCs w:val="24"/>
                <w:lang w:val="uk-UA" w:eastAsia="ru-RU"/>
              </w:rPr>
              <w:t>Учень має системні знання, виявляє здатність приймати творчі рішення, самостійно розвиває власні обдарування і нахили, вміє самостійно здобувати знання, рівень умінь і навичок дає змогу виконувати нормативи на бездоганному рівні та зі значним перевищенням високого рівня нормативного часу</w:t>
            </w:r>
          </w:p>
        </w:tc>
      </w:tr>
    </w:tbl>
    <w:p w:rsidR="00224BF3" w:rsidRPr="00467CBF" w:rsidRDefault="00224BF3">
      <w:pPr>
        <w:rPr>
          <w:lang w:val="uk-UA"/>
        </w:rPr>
      </w:pPr>
    </w:p>
    <w:sectPr w:rsidR="00224BF3" w:rsidRPr="00467CBF" w:rsidSect="00AF1C39">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39"/>
    <w:rsid w:val="0003757D"/>
    <w:rsid w:val="00224BF3"/>
    <w:rsid w:val="00467CBF"/>
    <w:rsid w:val="00695C72"/>
    <w:rsid w:val="008536E0"/>
    <w:rsid w:val="00AF1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1C39"/>
    <w:rPr>
      <w:b/>
      <w:bCs/>
    </w:rPr>
  </w:style>
  <w:style w:type="paragraph" w:styleId="a5">
    <w:name w:val="Balloon Text"/>
    <w:basedOn w:val="a"/>
    <w:link w:val="a6"/>
    <w:uiPriority w:val="99"/>
    <w:semiHidden/>
    <w:unhideWhenUsed/>
    <w:rsid w:val="00467C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7CBF"/>
    <w:rPr>
      <w:rFonts w:ascii="Segoe UI" w:hAnsi="Segoe UI" w:cs="Segoe UI"/>
      <w:sz w:val="18"/>
      <w:szCs w:val="18"/>
    </w:rPr>
  </w:style>
  <w:style w:type="paragraph" w:customStyle="1" w:styleId="1">
    <w:name w:val="Основной текст1"/>
    <w:rsid w:val="0003757D"/>
    <w:pPr>
      <w:autoSpaceDE w:val="0"/>
      <w:autoSpaceDN w:val="0"/>
      <w:adjustRightInd w:val="0"/>
      <w:spacing w:after="0" w:line="216" w:lineRule="atLeast"/>
      <w:ind w:firstLine="300"/>
      <w:jc w:val="both"/>
    </w:pPr>
    <w:rPr>
      <w:rFonts w:ascii="NewtonC" w:eastAsia="Times New Roman" w:hAnsi="NewtonC" w:cs="NewtonC"/>
      <w:color w:val="00000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1C39"/>
    <w:rPr>
      <w:b/>
      <w:bCs/>
    </w:rPr>
  </w:style>
  <w:style w:type="paragraph" w:styleId="a5">
    <w:name w:val="Balloon Text"/>
    <w:basedOn w:val="a"/>
    <w:link w:val="a6"/>
    <w:uiPriority w:val="99"/>
    <w:semiHidden/>
    <w:unhideWhenUsed/>
    <w:rsid w:val="00467C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7CBF"/>
    <w:rPr>
      <w:rFonts w:ascii="Segoe UI" w:hAnsi="Segoe UI" w:cs="Segoe UI"/>
      <w:sz w:val="18"/>
      <w:szCs w:val="18"/>
    </w:rPr>
  </w:style>
  <w:style w:type="paragraph" w:customStyle="1" w:styleId="1">
    <w:name w:val="Основной текст1"/>
    <w:rsid w:val="0003757D"/>
    <w:pPr>
      <w:autoSpaceDE w:val="0"/>
      <w:autoSpaceDN w:val="0"/>
      <w:adjustRightInd w:val="0"/>
      <w:spacing w:after="0" w:line="216" w:lineRule="atLeast"/>
      <w:ind w:firstLine="300"/>
      <w:jc w:val="both"/>
    </w:pPr>
    <w:rPr>
      <w:rFonts w:ascii="NewtonC" w:eastAsia="Times New Roman" w:hAnsi="NewtonC" w:cs="Newton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4A28-8EAE-450C-9923-6485BF81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Полищук</dc:creator>
  <cp:keywords/>
  <dc:description/>
  <cp:lastModifiedBy>Пользователь</cp:lastModifiedBy>
  <cp:revision>4</cp:revision>
  <cp:lastPrinted>2020-02-25T18:44:00Z</cp:lastPrinted>
  <dcterms:created xsi:type="dcterms:W3CDTF">2020-02-25T18:38:00Z</dcterms:created>
  <dcterms:modified xsi:type="dcterms:W3CDTF">2020-06-30T08:32:00Z</dcterms:modified>
</cp:coreProperties>
</file>